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D743C" w14:textId="00ACD189"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Students </w:t>
      </w:r>
      <w:r w:rsidR="00802CA9" w:rsidRPr="00D236C5">
        <w:rPr>
          <w:rFonts w:ascii="Times New Roman" w:hAnsi="Times New Roman" w:cs="Times New Roman"/>
          <w:sz w:val="24"/>
          <w:szCs w:val="24"/>
        </w:rPr>
        <w:t>Name:</w:t>
      </w:r>
      <w:bookmarkStart w:id="0" w:name="_GoBack"/>
      <w:bookmarkEnd w:id="0"/>
    </w:p>
    <w:p w14:paraId="5002BE0B" w14:textId="46BF2134"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Professors </w:t>
      </w:r>
      <w:r w:rsidR="00802CA9" w:rsidRPr="00D236C5">
        <w:rPr>
          <w:rFonts w:ascii="Times New Roman" w:hAnsi="Times New Roman" w:cs="Times New Roman"/>
          <w:sz w:val="24"/>
          <w:szCs w:val="24"/>
        </w:rPr>
        <w:t>Name:</w:t>
      </w:r>
    </w:p>
    <w:p w14:paraId="56D27613" w14:textId="477FBF57"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Course</w:t>
      </w:r>
      <w:r w:rsidR="00802CA9" w:rsidRPr="00D236C5">
        <w:rPr>
          <w:rFonts w:ascii="Times New Roman" w:hAnsi="Times New Roman" w:cs="Times New Roman"/>
          <w:sz w:val="24"/>
          <w:szCs w:val="24"/>
        </w:rPr>
        <w:t>:</w:t>
      </w:r>
    </w:p>
    <w:p w14:paraId="61D678D6" w14:textId="3EFA7B6C" w:rsidR="00893F51"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Subject:</w:t>
      </w:r>
    </w:p>
    <w:p w14:paraId="1408DBB2" w14:textId="69DE51E4"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Date</w:t>
      </w:r>
      <w:r w:rsidR="00802CA9" w:rsidRPr="00D236C5">
        <w:rPr>
          <w:rFonts w:ascii="Times New Roman" w:hAnsi="Times New Roman" w:cs="Times New Roman"/>
          <w:sz w:val="24"/>
          <w:szCs w:val="24"/>
        </w:rPr>
        <w:t>:</w:t>
      </w:r>
    </w:p>
    <w:p w14:paraId="43B340AC" w14:textId="55B9191E" w:rsidR="00893F51" w:rsidRPr="00D236C5" w:rsidRDefault="00893F51" w:rsidP="006F27CF">
      <w:pPr>
        <w:spacing w:line="480" w:lineRule="auto"/>
        <w:rPr>
          <w:rFonts w:ascii="Times New Roman" w:hAnsi="Times New Roman" w:cs="Times New Roman"/>
          <w:sz w:val="24"/>
          <w:szCs w:val="24"/>
        </w:rPr>
      </w:pPr>
    </w:p>
    <w:p w14:paraId="7E284997" w14:textId="77777777" w:rsidR="00802CA9" w:rsidRPr="00D236C5" w:rsidRDefault="00802CA9" w:rsidP="006F27CF">
      <w:pPr>
        <w:spacing w:line="480" w:lineRule="auto"/>
        <w:rPr>
          <w:rFonts w:ascii="Times New Roman" w:hAnsi="Times New Roman" w:cs="Times New Roman"/>
          <w:sz w:val="24"/>
          <w:szCs w:val="24"/>
        </w:rPr>
      </w:pPr>
    </w:p>
    <w:p w14:paraId="044FF50F" w14:textId="77777777" w:rsidR="00802CA9" w:rsidRPr="00D236C5" w:rsidRDefault="00802CA9" w:rsidP="006F27CF">
      <w:pPr>
        <w:spacing w:line="480" w:lineRule="auto"/>
        <w:rPr>
          <w:rFonts w:ascii="Times New Roman" w:hAnsi="Times New Roman" w:cs="Times New Roman"/>
          <w:sz w:val="24"/>
          <w:szCs w:val="24"/>
        </w:rPr>
      </w:pPr>
    </w:p>
    <w:p w14:paraId="5C6C45B1" w14:textId="77777777" w:rsidR="00802CA9" w:rsidRPr="00D236C5" w:rsidRDefault="00802CA9" w:rsidP="006F27CF">
      <w:pPr>
        <w:spacing w:line="480" w:lineRule="auto"/>
        <w:rPr>
          <w:rFonts w:ascii="Times New Roman" w:hAnsi="Times New Roman" w:cs="Times New Roman"/>
          <w:sz w:val="24"/>
          <w:szCs w:val="24"/>
        </w:rPr>
      </w:pPr>
    </w:p>
    <w:p w14:paraId="39058185" w14:textId="64C92B59" w:rsidR="00893F51"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Cisco </w:t>
      </w:r>
      <w:r w:rsidR="00D236C5">
        <w:rPr>
          <w:rFonts w:ascii="Times New Roman" w:hAnsi="Times New Roman" w:cs="Times New Roman"/>
          <w:sz w:val="24"/>
          <w:szCs w:val="24"/>
        </w:rPr>
        <w:t>and</w:t>
      </w:r>
      <w:r w:rsidRPr="00D236C5">
        <w:rPr>
          <w:rFonts w:ascii="Times New Roman" w:hAnsi="Times New Roman" w:cs="Times New Roman"/>
          <w:sz w:val="24"/>
          <w:szCs w:val="24"/>
        </w:rPr>
        <w:t xml:space="preserve"> BroadSoft Acquisition</w:t>
      </w:r>
    </w:p>
    <w:p w14:paraId="66BC7267" w14:textId="667DBDD2" w:rsidR="00893F51" w:rsidRPr="00D236C5" w:rsidRDefault="00893F51" w:rsidP="006F27CF">
      <w:pPr>
        <w:spacing w:line="480" w:lineRule="auto"/>
        <w:rPr>
          <w:rFonts w:ascii="Times New Roman" w:hAnsi="Times New Roman" w:cs="Times New Roman"/>
          <w:sz w:val="24"/>
          <w:szCs w:val="24"/>
        </w:rPr>
      </w:pPr>
    </w:p>
    <w:p w14:paraId="00E80A6B" w14:textId="55B7ADDC" w:rsidR="00893F51" w:rsidRPr="00D236C5" w:rsidRDefault="00893F51"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In the business environment, transition is normally expected in various ways. Management, operation among other forms. With the case of Cisco and </w:t>
      </w:r>
      <w:r w:rsidR="00802CA9" w:rsidRPr="00D236C5">
        <w:rPr>
          <w:rFonts w:ascii="Times New Roman" w:hAnsi="Times New Roman" w:cs="Times New Roman"/>
          <w:sz w:val="24"/>
          <w:szCs w:val="24"/>
        </w:rPr>
        <w:t>BroadSoft, it</w:t>
      </w:r>
      <w:r w:rsidRPr="00D236C5">
        <w:rPr>
          <w:rFonts w:ascii="Times New Roman" w:hAnsi="Times New Roman" w:cs="Times New Roman"/>
          <w:sz w:val="24"/>
          <w:szCs w:val="24"/>
        </w:rPr>
        <w:t xml:space="preserve"> was highly unexpected from the sector of information technology. As soon as Cisco announced its intentions of acquiring </w:t>
      </w:r>
      <w:r w:rsidR="00802CA9" w:rsidRPr="00D236C5">
        <w:rPr>
          <w:rFonts w:ascii="Times New Roman" w:hAnsi="Times New Roman" w:cs="Times New Roman"/>
          <w:sz w:val="24"/>
          <w:szCs w:val="24"/>
        </w:rPr>
        <w:t>BroadSoft, the</w:t>
      </w:r>
      <w:r w:rsidRPr="00D236C5">
        <w:rPr>
          <w:rFonts w:ascii="Times New Roman" w:hAnsi="Times New Roman" w:cs="Times New Roman"/>
          <w:sz w:val="24"/>
          <w:szCs w:val="24"/>
        </w:rPr>
        <w:t xml:space="preserve"> entire </w:t>
      </w:r>
      <w:r w:rsidR="00802CA9" w:rsidRPr="00D236C5">
        <w:rPr>
          <w:rFonts w:ascii="Times New Roman" w:hAnsi="Times New Roman" w:cs="Times New Roman"/>
          <w:sz w:val="24"/>
          <w:szCs w:val="24"/>
        </w:rPr>
        <w:t>Communicational</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and</w:t>
      </w:r>
      <w:r w:rsidRPr="00D236C5">
        <w:rPr>
          <w:rFonts w:ascii="Times New Roman" w:hAnsi="Times New Roman" w:cs="Times New Roman"/>
          <w:sz w:val="24"/>
          <w:szCs w:val="24"/>
        </w:rPr>
        <w:t xml:space="preserve"> technology industry received a shock. Besides the stiff competition between the two </w:t>
      </w:r>
      <w:r w:rsidR="00802CA9" w:rsidRPr="00D236C5">
        <w:rPr>
          <w:rFonts w:ascii="Times New Roman" w:hAnsi="Times New Roman" w:cs="Times New Roman"/>
          <w:sz w:val="24"/>
          <w:szCs w:val="24"/>
        </w:rPr>
        <w:t>firms, various</w:t>
      </w:r>
      <w:r w:rsidRPr="00D236C5">
        <w:rPr>
          <w:rFonts w:ascii="Times New Roman" w:hAnsi="Times New Roman" w:cs="Times New Roman"/>
          <w:sz w:val="24"/>
          <w:szCs w:val="24"/>
        </w:rPr>
        <w:t xml:space="preserve"> parties such as </w:t>
      </w:r>
      <w:r w:rsidR="00802CA9" w:rsidRPr="00D236C5">
        <w:rPr>
          <w:rFonts w:ascii="Times New Roman" w:hAnsi="Times New Roman" w:cs="Times New Roman"/>
          <w:sz w:val="24"/>
          <w:szCs w:val="24"/>
        </w:rPr>
        <w:t>clients, shareholders, economic</w:t>
      </w:r>
      <w:r w:rsidRPr="00D236C5">
        <w:rPr>
          <w:rFonts w:ascii="Times New Roman" w:hAnsi="Times New Roman" w:cs="Times New Roman"/>
          <w:sz w:val="24"/>
          <w:szCs w:val="24"/>
        </w:rPr>
        <w:t xml:space="preserve"> analysts and </w:t>
      </w:r>
      <w:r w:rsidR="00802CA9" w:rsidRPr="00D236C5">
        <w:rPr>
          <w:rFonts w:ascii="Times New Roman" w:hAnsi="Times New Roman" w:cs="Times New Roman"/>
          <w:sz w:val="24"/>
          <w:szCs w:val="24"/>
        </w:rPr>
        <w:t>competitors</w:t>
      </w:r>
      <w:r w:rsidRPr="00D236C5">
        <w:rPr>
          <w:rFonts w:ascii="Times New Roman" w:hAnsi="Times New Roman" w:cs="Times New Roman"/>
          <w:sz w:val="24"/>
          <w:szCs w:val="24"/>
        </w:rPr>
        <w:t xml:space="preserve"> could not see why there was need for integration. This created a significant impact in the capacity of </w:t>
      </w:r>
      <w:r w:rsidR="00802CA9" w:rsidRPr="00D236C5">
        <w:rPr>
          <w:rFonts w:ascii="Times New Roman" w:hAnsi="Times New Roman" w:cs="Times New Roman"/>
          <w:sz w:val="24"/>
          <w:szCs w:val="24"/>
        </w:rPr>
        <w:t>performance, customer</w:t>
      </w:r>
      <w:r w:rsidRPr="00D236C5">
        <w:rPr>
          <w:rFonts w:ascii="Times New Roman" w:hAnsi="Times New Roman" w:cs="Times New Roman"/>
          <w:sz w:val="24"/>
          <w:szCs w:val="24"/>
        </w:rPr>
        <w:t xml:space="preserve"> base and partnership channel where they were all affected negatively.</w:t>
      </w:r>
      <w:r w:rsidR="009A484D" w:rsidRPr="00D236C5">
        <w:rPr>
          <w:rFonts w:ascii="Times New Roman" w:hAnsi="Times New Roman" w:cs="Times New Roman"/>
          <w:sz w:val="24"/>
          <w:szCs w:val="24"/>
        </w:rPr>
        <w:t xml:space="preserve"> </w:t>
      </w:r>
    </w:p>
    <w:p w14:paraId="28BD61FC" w14:textId="41ED6551" w:rsidR="009A484D" w:rsidRPr="00D236C5" w:rsidRDefault="009A484D"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lastRenderedPageBreak/>
        <w:t xml:space="preserve">During </w:t>
      </w:r>
      <w:r w:rsidR="00802CA9" w:rsidRPr="00D236C5">
        <w:rPr>
          <w:rFonts w:ascii="Times New Roman" w:hAnsi="Times New Roman" w:cs="Times New Roman"/>
          <w:sz w:val="24"/>
          <w:szCs w:val="24"/>
        </w:rPr>
        <w:t>transition, BroadSoft</w:t>
      </w:r>
      <w:r w:rsidRPr="00D236C5">
        <w:rPr>
          <w:rFonts w:ascii="Times New Roman" w:hAnsi="Times New Roman" w:cs="Times New Roman"/>
          <w:sz w:val="24"/>
          <w:szCs w:val="24"/>
        </w:rPr>
        <w:t xml:space="preserve"> was ranked as the global market leader in the industry of communication in specifically in the cloud computing problems. </w:t>
      </w:r>
      <w:r w:rsidR="00802CA9" w:rsidRPr="00D236C5">
        <w:rPr>
          <w:rFonts w:ascii="Times New Roman" w:hAnsi="Times New Roman" w:cs="Times New Roman"/>
          <w:sz w:val="24"/>
          <w:szCs w:val="24"/>
        </w:rPr>
        <w:t>Approximately, it</w:t>
      </w:r>
      <w:r w:rsidRPr="00D236C5">
        <w:rPr>
          <w:rFonts w:ascii="Times New Roman" w:hAnsi="Times New Roman" w:cs="Times New Roman"/>
          <w:sz w:val="24"/>
          <w:szCs w:val="24"/>
        </w:rPr>
        <w:t xml:space="preserve"> had deployed about 50 </w:t>
      </w:r>
      <w:r w:rsidR="00802CA9" w:rsidRPr="00D236C5">
        <w:rPr>
          <w:rFonts w:ascii="Times New Roman" w:hAnsi="Times New Roman" w:cs="Times New Roman"/>
          <w:sz w:val="24"/>
          <w:szCs w:val="24"/>
        </w:rPr>
        <w:t>million</w:t>
      </w:r>
      <w:r w:rsidRPr="00D236C5">
        <w:rPr>
          <w:rFonts w:ascii="Times New Roman" w:hAnsi="Times New Roman" w:cs="Times New Roman"/>
          <w:sz w:val="24"/>
          <w:szCs w:val="24"/>
        </w:rPr>
        <w:t xml:space="preserve"> seats where over 19 million were identified as business positions. On the </w:t>
      </w:r>
      <w:r w:rsidR="00802CA9" w:rsidRPr="00D236C5">
        <w:rPr>
          <w:rFonts w:ascii="Times New Roman" w:hAnsi="Times New Roman" w:cs="Times New Roman"/>
          <w:sz w:val="24"/>
          <w:szCs w:val="24"/>
        </w:rPr>
        <w:t>other</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hand, Cisco</w:t>
      </w:r>
      <w:r w:rsidRPr="00D236C5">
        <w:rPr>
          <w:rFonts w:ascii="Times New Roman" w:hAnsi="Times New Roman" w:cs="Times New Roman"/>
          <w:sz w:val="24"/>
          <w:szCs w:val="24"/>
        </w:rPr>
        <w:t xml:space="preserve"> was identified to have the largest market </w:t>
      </w:r>
      <w:r w:rsidR="00802CA9" w:rsidRPr="00D236C5">
        <w:rPr>
          <w:rFonts w:ascii="Times New Roman" w:hAnsi="Times New Roman" w:cs="Times New Roman"/>
          <w:sz w:val="24"/>
          <w:szCs w:val="24"/>
        </w:rPr>
        <w:t>share in</w:t>
      </w:r>
      <w:r w:rsidRPr="00D236C5">
        <w:rPr>
          <w:rFonts w:ascii="Times New Roman" w:hAnsi="Times New Roman" w:cs="Times New Roman"/>
          <w:sz w:val="24"/>
          <w:szCs w:val="24"/>
        </w:rPr>
        <w:t xml:space="preserve"> the industry especially marketing and deployment of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voice. It covered about 5.5 million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voice positions </w:t>
      </w:r>
      <w:r w:rsidR="00802CA9" w:rsidRPr="00D236C5">
        <w:rPr>
          <w:rFonts w:ascii="Times New Roman" w:hAnsi="Times New Roman" w:cs="Times New Roman"/>
          <w:sz w:val="24"/>
          <w:szCs w:val="24"/>
        </w:rPr>
        <w:t>alone which</w:t>
      </w:r>
      <w:r w:rsidRPr="00D236C5">
        <w:rPr>
          <w:rFonts w:ascii="Times New Roman" w:hAnsi="Times New Roman" w:cs="Times New Roman"/>
          <w:sz w:val="24"/>
          <w:szCs w:val="24"/>
        </w:rPr>
        <w:t xml:space="preserve"> represented about 75% of market share. After integrating the two firms, it has made </w:t>
      </w:r>
      <w:r w:rsidR="00802CA9" w:rsidRPr="00D236C5">
        <w:rPr>
          <w:rFonts w:ascii="Times New Roman" w:hAnsi="Times New Roman" w:cs="Times New Roman"/>
          <w:sz w:val="24"/>
          <w:szCs w:val="24"/>
        </w:rPr>
        <w:t>up to</w:t>
      </w:r>
      <w:r w:rsidRPr="00D236C5">
        <w:rPr>
          <w:rFonts w:ascii="Times New Roman" w:hAnsi="Times New Roman" w:cs="Times New Roman"/>
          <w:sz w:val="24"/>
          <w:szCs w:val="24"/>
        </w:rPr>
        <w:t xml:space="preserve"> 55.5 </w:t>
      </w:r>
      <w:r w:rsidR="00802CA9"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seats with 25.5 million being </w:t>
      </w:r>
      <w:r w:rsidR="00802CA9" w:rsidRPr="00D236C5">
        <w:rPr>
          <w:rFonts w:ascii="Times New Roman" w:hAnsi="Times New Roman" w:cs="Times New Roman"/>
          <w:sz w:val="24"/>
          <w:szCs w:val="24"/>
        </w:rPr>
        <w:t>business</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seats.</w:t>
      </w:r>
      <w:r w:rsidRPr="00D236C5">
        <w:rPr>
          <w:rFonts w:ascii="Times New Roman" w:hAnsi="Times New Roman" w:cs="Times New Roman"/>
          <w:sz w:val="24"/>
          <w:szCs w:val="24"/>
        </w:rPr>
        <w:t xml:space="preserve"> </w:t>
      </w:r>
      <w:r w:rsidR="00802CA9" w:rsidRPr="00D236C5">
        <w:rPr>
          <w:rFonts w:ascii="Times New Roman" w:hAnsi="Times New Roman" w:cs="Times New Roman"/>
          <w:sz w:val="24"/>
          <w:szCs w:val="24"/>
        </w:rPr>
        <w:t>Basically, this</w:t>
      </w:r>
      <w:r w:rsidRPr="00D236C5">
        <w:rPr>
          <w:rFonts w:ascii="Times New Roman" w:hAnsi="Times New Roman" w:cs="Times New Roman"/>
          <w:sz w:val="24"/>
          <w:szCs w:val="24"/>
        </w:rPr>
        <w:t xml:space="preserve"> acquisition has made Cisco the undisputable market leader in the communication industry. </w:t>
      </w:r>
    </w:p>
    <w:p w14:paraId="41E49699" w14:textId="77777777" w:rsidR="00802CA9" w:rsidRPr="00D236C5" w:rsidRDefault="00802CA9" w:rsidP="006F27CF">
      <w:pPr>
        <w:spacing w:line="480" w:lineRule="auto"/>
        <w:rPr>
          <w:rFonts w:ascii="Times New Roman" w:hAnsi="Times New Roman" w:cs="Times New Roman"/>
          <w:sz w:val="24"/>
          <w:szCs w:val="24"/>
        </w:rPr>
      </w:pPr>
    </w:p>
    <w:p w14:paraId="31FA9099" w14:textId="77777777" w:rsidR="00802CA9" w:rsidRPr="00D236C5" w:rsidRDefault="00802CA9" w:rsidP="006F27CF">
      <w:pPr>
        <w:spacing w:line="480" w:lineRule="auto"/>
        <w:rPr>
          <w:rFonts w:ascii="Times New Roman" w:hAnsi="Times New Roman" w:cs="Times New Roman"/>
          <w:sz w:val="24"/>
          <w:szCs w:val="24"/>
        </w:rPr>
      </w:pPr>
    </w:p>
    <w:p w14:paraId="6E27B922" w14:textId="77777777" w:rsidR="00802CA9" w:rsidRPr="00D236C5" w:rsidRDefault="00802CA9" w:rsidP="006F27CF">
      <w:pPr>
        <w:spacing w:line="480" w:lineRule="auto"/>
        <w:rPr>
          <w:rFonts w:ascii="Times New Roman" w:hAnsi="Times New Roman" w:cs="Times New Roman"/>
          <w:sz w:val="24"/>
          <w:szCs w:val="24"/>
        </w:rPr>
      </w:pPr>
    </w:p>
    <w:p w14:paraId="73D142F5" w14:textId="77777777" w:rsidR="00802CA9" w:rsidRPr="00D236C5" w:rsidRDefault="00802CA9" w:rsidP="006F27CF">
      <w:pPr>
        <w:spacing w:line="480" w:lineRule="auto"/>
        <w:rPr>
          <w:rFonts w:ascii="Times New Roman" w:hAnsi="Times New Roman" w:cs="Times New Roman"/>
          <w:sz w:val="24"/>
          <w:szCs w:val="24"/>
        </w:rPr>
      </w:pPr>
    </w:p>
    <w:p w14:paraId="05363906" w14:textId="77777777" w:rsidR="00802CA9" w:rsidRPr="00D236C5" w:rsidRDefault="00802CA9" w:rsidP="006F27CF">
      <w:pPr>
        <w:spacing w:line="480" w:lineRule="auto"/>
        <w:rPr>
          <w:rFonts w:ascii="Times New Roman" w:hAnsi="Times New Roman" w:cs="Times New Roman"/>
          <w:sz w:val="24"/>
          <w:szCs w:val="24"/>
        </w:rPr>
      </w:pPr>
    </w:p>
    <w:p w14:paraId="1E6C0BE8" w14:textId="77777777" w:rsidR="006F27CF" w:rsidRPr="00D236C5" w:rsidRDefault="006F27CF" w:rsidP="006F27CF">
      <w:pPr>
        <w:spacing w:line="480" w:lineRule="auto"/>
        <w:rPr>
          <w:rFonts w:ascii="Times New Roman" w:hAnsi="Times New Roman" w:cs="Times New Roman"/>
          <w:sz w:val="24"/>
          <w:szCs w:val="24"/>
        </w:rPr>
      </w:pPr>
    </w:p>
    <w:p w14:paraId="636A5D9F" w14:textId="77777777" w:rsidR="006F27CF" w:rsidRPr="00D236C5" w:rsidRDefault="006F27CF" w:rsidP="006F27CF">
      <w:pPr>
        <w:spacing w:line="480" w:lineRule="auto"/>
        <w:rPr>
          <w:rFonts w:ascii="Times New Roman" w:hAnsi="Times New Roman" w:cs="Times New Roman"/>
          <w:sz w:val="24"/>
          <w:szCs w:val="24"/>
        </w:rPr>
      </w:pPr>
    </w:p>
    <w:p w14:paraId="62A1147C" w14:textId="77777777" w:rsidR="006F27CF" w:rsidRPr="00D236C5" w:rsidRDefault="006F27CF" w:rsidP="006F27CF">
      <w:pPr>
        <w:spacing w:line="480" w:lineRule="auto"/>
        <w:rPr>
          <w:rFonts w:ascii="Times New Roman" w:hAnsi="Times New Roman" w:cs="Times New Roman"/>
          <w:sz w:val="24"/>
          <w:szCs w:val="24"/>
        </w:rPr>
      </w:pPr>
    </w:p>
    <w:p w14:paraId="6A949B55" w14:textId="77777777" w:rsidR="006F27CF" w:rsidRPr="00D236C5" w:rsidRDefault="006F27CF" w:rsidP="006F27CF">
      <w:pPr>
        <w:spacing w:line="480" w:lineRule="auto"/>
        <w:rPr>
          <w:rFonts w:ascii="Times New Roman" w:hAnsi="Times New Roman" w:cs="Times New Roman"/>
          <w:sz w:val="24"/>
          <w:szCs w:val="24"/>
        </w:rPr>
      </w:pPr>
    </w:p>
    <w:p w14:paraId="4D9A6A10" w14:textId="77777777" w:rsidR="006F27CF" w:rsidRPr="00D236C5" w:rsidRDefault="006F27CF" w:rsidP="006F27CF">
      <w:pPr>
        <w:spacing w:line="480" w:lineRule="auto"/>
        <w:rPr>
          <w:rFonts w:ascii="Times New Roman" w:hAnsi="Times New Roman" w:cs="Times New Roman"/>
          <w:sz w:val="24"/>
          <w:szCs w:val="24"/>
        </w:rPr>
      </w:pPr>
    </w:p>
    <w:p w14:paraId="36EDBC53" w14:textId="77777777" w:rsidR="006F27CF" w:rsidRPr="00D236C5" w:rsidRDefault="006F27CF" w:rsidP="006F27CF">
      <w:pPr>
        <w:spacing w:line="480" w:lineRule="auto"/>
        <w:rPr>
          <w:rFonts w:ascii="Times New Roman" w:hAnsi="Times New Roman" w:cs="Times New Roman"/>
          <w:sz w:val="24"/>
          <w:szCs w:val="24"/>
        </w:rPr>
      </w:pPr>
    </w:p>
    <w:p w14:paraId="5D7916CC" w14:textId="37E3BD9B" w:rsidR="009A484D"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lastRenderedPageBreak/>
        <w:t>Below</w:t>
      </w:r>
      <w:r w:rsidR="009A484D" w:rsidRPr="00D236C5">
        <w:rPr>
          <w:rFonts w:ascii="Times New Roman" w:hAnsi="Times New Roman" w:cs="Times New Roman"/>
          <w:sz w:val="24"/>
          <w:szCs w:val="24"/>
        </w:rPr>
        <w:t xml:space="preserve"> is the Graphical representation of a cloud-Based Telephony Market share</w:t>
      </w:r>
      <w:r w:rsidR="00932380" w:rsidRPr="00D236C5">
        <w:rPr>
          <w:rFonts w:ascii="Times New Roman" w:hAnsi="Times New Roman" w:cs="Times New Roman"/>
          <w:sz w:val="24"/>
          <w:szCs w:val="24"/>
        </w:rPr>
        <w:t xml:space="preserve"> before and after acquisition of Cisco &amp; BroadSoft.</w:t>
      </w:r>
    </w:p>
    <w:p w14:paraId="7664B884" w14:textId="11078629" w:rsidR="00932380" w:rsidRPr="00D236C5" w:rsidRDefault="00932380" w:rsidP="006F27CF">
      <w:pPr>
        <w:spacing w:line="480" w:lineRule="auto"/>
        <w:rPr>
          <w:rFonts w:ascii="Times New Roman" w:hAnsi="Times New Roman" w:cs="Times New Roman"/>
          <w:sz w:val="24"/>
          <w:szCs w:val="24"/>
        </w:rPr>
      </w:pPr>
    </w:p>
    <w:p w14:paraId="68B27D14" w14:textId="0263851D" w:rsidR="00932380" w:rsidRPr="00D236C5" w:rsidRDefault="00932380" w:rsidP="006F27CF">
      <w:pPr>
        <w:spacing w:line="480" w:lineRule="auto"/>
        <w:rPr>
          <w:rFonts w:ascii="Times New Roman" w:hAnsi="Times New Roman" w:cs="Times New Roman"/>
          <w:sz w:val="24"/>
          <w:szCs w:val="24"/>
        </w:rPr>
      </w:pPr>
      <w:r w:rsidRPr="00D236C5">
        <w:rPr>
          <w:rFonts w:ascii="Times New Roman" w:hAnsi="Times New Roman" w:cs="Times New Roman"/>
          <w:noProof/>
          <w:sz w:val="24"/>
          <w:szCs w:val="24"/>
        </w:rPr>
        <w:drawing>
          <wp:inline distT="0" distB="0" distL="0" distR="0" wp14:anchorId="2991257C" wp14:editId="4057C669">
            <wp:extent cx="5391150" cy="2733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91150" cy="2733675"/>
                    </a:xfrm>
                    <a:prstGeom prst="rect">
                      <a:avLst/>
                    </a:prstGeom>
                  </pic:spPr>
                </pic:pic>
              </a:graphicData>
            </a:graphic>
          </wp:inline>
        </w:drawing>
      </w:r>
    </w:p>
    <w:p w14:paraId="3EF64A47" w14:textId="56211D68" w:rsidR="00932380" w:rsidRPr="00D236C5" w:rsidRDefault="00932380" w:rsidP="006F27CF">
      <w:pPr>
        <w:spacing w:line="480" w:lineRule="auto"/>
        <w:rPr>
          <w:rFonts w:ascii="Times New Roman" w:hAnsi="Times New Roman" w:cs="Times New Roman"/>
          <w:sz w:val="24"/>
          <w:szCs w:val="24"/>
        </w:rPr>
      </w:pPr>
    </w:p>
    <w:p w14:paraId="4F71FC4B" w14:textId="0B650F2C" w:rsidR="00932380" w:rsidRPr="00D236C5" w:rsidRDefault="00932380"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After the closure of the </w:t>
      </w:r>
      <w:r w:rsidR="00C249F0" w:rsidRPr="00D236C5">
        <w:rPr>
          <w:rFonts w:ascii="Times New Roman" w:hAnsi="Times New Roman" w:cs="Times New Roman"/>
          <w:sz w:val="24"/>
          <w:szCs w:val="24"/>
        </w:rPr>
        <w:t>acquisition, there</w:t>
      </w:r>
      <w:r w:rsidRPr="00D236C5">
        <w:rPr>
          <w:rFonts w:ascii="Times New Roman" w:hAnsi="Times New Roman" w:cs="Times New Roman"/>
          <w:sz w:val="24"/>
          <w:szCs w:val="24"/>
        </w:rPr>
        <w:t xml:space="preserve"> has a been need for strategic planning changes to be done in the marketing </w:t>
      </w:r>
      <w:r w:rsidR="00C249F0" w:rsidRPr="00D236C5">
        <w:rPr>
          <w:rFonts w:ascii="Times New Roman" w:hAnsi="Times New Roman" w:cs="Times New Roman"/>
          <w:sz w:val="24"/>
          <w:szCs w:val="24"/>
        </w:rPr>
        <w:t>sector, with</w:t>
      </w:r>
      <w:r w:rsidRPr="00D236C5">
        <w:rPr>
          <w:rFonts w:ascii="Times New Roman" w:hAnsi="Times New Roman" w:cs="Times New Roman"/>
          <w:sz w:val="24"/>
          <w:szCs w:val="24"/>
        </w:rPr>
        <w:t xml:space="preserve"> branding and with rationalization of </w:t>
      </w:r>
      <w:r w:rsidR="00C249F0" w:rsidRPr="00D236C5">
        <w:rPr>
          <w:rFonts w:ascii="Times New Roman" w:hAnsi="Times New Roman" w:cs="Times New Roman"/>
          <w:sz w:val="24"/>
          <w:szCs w:val="24"/>
        </w:rPr>
        <w:t>products.</w:t>
      </w:r>
      <w:r w:rsidRPr="00D236C5">
        <w:rPr>
          <w:rFonts w:ascii="Times New Roman" w:hAnsi="Times New Roman" w:cs="Times New Roman"/>
          <w:sz w:val="24"/>
          <w:szCs w:val="24"/>
        </w:rPr>
        <w:t xml:space="preserve"> </w:t>
      </w:r>
      <w:r w:rsidR="00C249F0" w:rsidRPr="00D236C5">
        <w:rPr>
          <w:rFonts w:ascii="Times New Roman" w:hAnsi="Times New Roman" w:cs="Times New Roman"/>
          <w:sz w:val="24"/>
          <w:szCs w:val="24"/>
        </w:rPr>
        <w:t>significantly, the</w:t>
      </w:r>
      <w:r w:rsidRPr="00D236C5">
        <w:rPr>
          <w:rFonts w:ascii="Times New Roman" w:hAnsi="Times New Roman" w:cs="Times New Roman"/>
          <w:sz w:val="24"/>
          <w:szCs w:val="24"/>
        </w:rPr>
        <w:t xml:space="preserve"> integration has made dynamic changes of the unified communication as a </w:t>
      </w:r>
      <w:r w:rsidR="00C249F0" w:rsidRPr="00D236C5">
        <w:rPr>
          <w:rFonts w:ascii="Times New Roman" w:hAnsi="Times New Roman" w:cs="Times New Roman"/>
          <w:sz w:val="24"/>
          <w:szCs w:val="24"/>
        </w:rPr>
        <w:t>service in</w:t>
      </w:r>
      <w:r w:rsidRPr="00D236C5">
        <w:rPr>
          <w:rFonts w:ascii="Times New Roman" w:hAnsi="Times New Roman" w:cs="Times New Roman"/>
          <w:sz w:val="24"/>
          <w:szCs w:val="24"/>
        </w:rPr>
        <w:t xml:space="preserve"> the entire market and in the </w:t>
      </w:r>
      <w:r w:rsidR="00C249F0" w:rsidRPr="00D236C5">
        <w:rPr>
          <w:rFonts w:ascii="Times New Roman" w:hAnsi="Times New Roman" w:cs="Times New Roman"/>
          <w:sz w:val="24"/>
          <w:szCs w:val="24"/>
        </w:rPr>
        <w:t>cloud-based</w:t>
      </w:r>
      <w:r w:rsidRPr="00D236C5">
        <w:rPr>
          <w:rFonts w:ascii="Times New Roman" w:hAnsi="Times New Roman" w:cs="Times New Roman"/>
          <w:sz w:val="24"/>
          <w:szCs w:val="24"/>
        </w:rPr>
        <w:t xml:space="preserve"> contact </w:t>
      </w:r>
      <w:r w:rsidR="00C249F0" w:rsidRPr="00D236C5">
        <w:rPr>
          <w:rFonts w:ascii="Times New Roman" w:hAnsi="Times New Roman" w:cs="Times New Roman"/>
          <w:sz w:val="24"/>
          <w:szCs w:val="24"/>
        </w:rPr>
        <w:t>center in</w:t>
      </w:r>
      <w:r w:rsidRPr="00D236C5">
        <w:rPr>
          <w:rFonts w:ascii="Times New Roman" w:hAnsi="Times New Roman" w:cs="Times New Roman"/>
          <w:sz w:val="24"/>
          <w:szCs w:val="24"/>
        </w:rPr>
        <w:t xml:space="preserve"> the industry.</w:t>
      </w:r>
      <w:r w:rsidR="00C249F0" w:rsidRPr="00D236C5">
        <w:rPr>
          <w:rFonts w:ascii="Times New Roman" w:hAnsi="Times New Roman" w:cs="Times New Roman"/>
          <w:sz w:val="24"/>
          <w:szCs w:val="24"/>
        </w:rPr>
        <w:t xml:space="preserve"> However, most of the impacts we have received are positive such as market growth in opportunities for more trade, the acquisition gained more market share as well as market power. Similarly, it has broadened the market base after dynamically increasing the cloud-based seats to 55.5 million.</w:t>
      </w:r>
    </w:p>
    <w:p w14:paraId="3F03BC36" w14:textId="7DFC21E8" w:rsidR="00407C0E" w:rsidRPr="00D236C5" w:rsidRDefault="00407C0E"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 xml:space="preserve">Analytically, financial reports from BroadSoft in the first quarter of 2017 indicates that there was a revenue increment of 9% which made up to $ 79.7 million. The GAAP gross profit was identified as about 69% of the total revenue collected while the Non-GAAP occupied about 73% </w:t>
      </w:r>
      <w:r w:rsidRPr="00D236C5">
        <w:rPr>
          <w:rFonts w:ascii="Times New Roman" w:hAnsi="Times New Roman" w:cs="Times New Roman"/>
          <w:sz w:val="24"/>
          <w:szCs w:val="24"/>
        </w:rPr>
        <w:lastRenderedPageBreak/>
        <w:t xml:space="preserve">of the Total revenue. Similarly, there was some GAAP loss in the financial analysis and totaled up to $ 7.6 million while the Non-GAAP income from </w:t>
      </w:r>
      <w:r w:rsidR="009330E6" w:rsidRPr="00D236C5">
        <w:rPr>
          <w:rFonts w:ascii="Times New Roman" w:hAnsi="Times New Roman" w:cs="Times New Roman"/>
          <w:sz w:val="24"/>
          <w:szCs w:val="24"/>
        </w:rPr>
        <w:t xml:space="preserve">the firm’s operations made about $ 6.5 million which is equal to 8% of the total revenue. Finally, the financial analysis provided that GAAP basic as well as net loss per share was $ 0.35 in the common shares while Non-GAAP diluted earnings per share in the common shares summed up to $ </w:t>
      </w:r>
      <w:r w:rsidR="005938B6" w:rsidRPr="00D236C5">
        <w:rPr>
          <w:rFonts w:ascii="Times New Roman" w:hAnsi="Times New Roman" w:cs="Times New Roman"/>
          <w:sz w:val="24"/>
          <w:szCs w:val="24"/>
        </w:rPr>
        <w:t>0.19.</w:t>
      </w:r>
      <w:r w:rsidR="009330E6" w:rsidRPr="00D236C5">
        <w:rPr>
          <w:rFonts w:ascii="Times New Roman" w:hAnsi="Times New Roman" w:cs="Times New Roman"/>
          <w:sz w:val="24"/>
          <w:szCs w:val="24"/>
        </w:rPr>
        <w:t xml:space="preserve"> </w:t>
      </w:r>
      <w:r w:rsidR="005938B6" w:rsidRPr="00D236C5">
        <w:rPr>
          <w:rFonts w:ascii="Times New Roman" w:hAnsi="Times New Roman" w:cs="Times New Roman"/>
          <w:sz w:val="24"/>
          <w:szCs w:val="24"/>
        </w:rPr>
        <w:t>T</w:t>
      </w:r>
      <w:r w:rsidR="009330E6" w:rsidRPr="00D236C5">
        <w:rPr>
          <w:rFonts w:ascii="Times New Roman" w:hAnsi="Times New Roman" w:cs="Times New Roman"/>
          <w:sz w:val="24"/>
          <w:szCs w:val="24"/>
        </w:rPr>
        <w:t xml:space="preserve">he company anticipated to </w:t>
      </w:r>
      <w:r w:rsidR="005938B6" w:rsidRPr="00D236C5">
        <w:rPr>
          <w:rFonts w:ascii="Times New Roman" w:hAnsi="Times New Roman" w:cs="Times New Roman"/>
          <w:sz w:val="24"/>
          <w:szCs w:val="24"/>
        </w:rPr>
        <w:t xml:space="preserve">a revenue of about $ 84 to $88 million in its second quarter in 2017. </w:t>
      </w:r>
      <w:r w:rsidR="00316668" w:rsidRPr="00D236C5">
        <w:rPr>
          <w:rFonts w:ascii="Times New Roman" w:hAnsi="Times New Roman" w:cs="Times New Roman"/>
          <w:sz w:val="24"/>
          <w:szCs w:val="24"/>
        </w:rPr>
        <w:t>S</w:t>
      </w:r>
      <w:r w:rsidR="005938B6" w:rsidRPr="00D236C5">
        <w:rPr>
          <w:rFonts w:ascii="Times New Roman" w:hAnsi="Times New Roman" w:cs="Times New Roman"/>
          <w:sz w:val="24"/>
          <w:szCs w:val="24"/>
        </w:rPr>
        <w:t xml:space="preserve">imilarly, $ 0.20 to $ 0.32 million is expected as the earnings for the GAAP basis per diluted common share. </w:t>
      </w:r>
      <w:r w:rsidR="00802CA9" w:rsidRPr="00D236C5">
        <w:rPr>
          <w:rFonts w:ascii="Times New Roman" w:hAnsi="Times New Roman" w:cs="Times New Roman"/>
          <w:sz w:val="24"/>
          <w:szCs w:val="24"/>
        </w:rPr>
        <w:t>Ultimately, the</w:t>
      </w:r>
      <w:r w:rsidR="005938B6" w:rsidRPr="00D236C5">
        <w:rPr>
          <w:rFonts w:ascii="Times New Roman" w:hAnsi="Times New Roman" w:cs="Times New Roman"/>
          <w:sz w:val="24"/>
          <w:szCs w:val="24"/>
        </w:rPr>
        <w:t xml:space="preserve"> projected Non-GAP earnings basis was $ 2.20 to $ 2.50 per common share with an average revenue of about $ 380 to $ 390 </w:t>
      </w:r>
      <w:r w:rsidR="00802CA9" w:rsidRPr="00D236C5">
        <w:rPr>
          <w:rFonts w:ascii="Times New Roman" w:hAnsi="Times New Roman" w:cs="Times New Roman"/>
          <w:sz w:val="24"/>
          <w:szCs w:val="24"/>
        </w:rPr>
        <w:t>million</w:t>
      </w:r>
      <w:r w:rsidR="005938B6" w:rsidRPr="00D236C5">
        <w:rPr>
          <w:rFonts w:ascii="Times New Roman" w:hAnsi="Times New Roman" w:cs="Times New Roman"/>
          <w:sz w:val="24"/>
          <w:szCs w:val="24"/>
        </w:rPr>
        <w:t xml:space="preserve">. </w:t>
      </w:r>
    </w:p>
    <w:p w14:paraId="25354383" w14:textId="4CADAF5A" w:rsidR="00316668" w:rsidRPr="00D236C5" w:rsidRDefault="00C11C83" w:rsidP="006F27CF">
      <w:pPr>
        <w:spacing w:before="100" w:beforeAutospacing="1" w:after="100" w:afterAutospacing="1" w:line="480" w:lineRule="auto"/>
        <w:rPr>
          <w:rFonts w:ascii="Times New Roman" w:eastAsia="Times New Roman" w:hAnsi="Times New Roman" w:cs="Times New Roman"/>
          <w:sz w:val="24"/>
          <w:szCs w:val="24"/>
        </w:rPr>
      </w:pPr>
      <w:r w:rsidRPr="00D236C5">
        <w:rPr>
          <w:rFonts w:ascii="Times New Roman" w:eastAsia="Times New Roman" w:hAnsi="Times New Roman" w:cs="Times New Roman"/>
          <w:bCs/>
          <w:sz w:val="24"/>
          <w:szCs w:val="24"/>
        </w:rPr>
        <w:t>On the other hand, financial reports from Cisco indicates some revenue collection of about</w:t>
      </w:r>
      <w:r w:rsidRPr="00D236C5">
        <w:rPr>
          <w:rFonts w:ascii="Times New Roman" w:eastAsia="Times New Roman" w:hAnsi="Times New Roman" w:cs="Times New Roman"/>
          <w:sz w:val="24"/>
          <w:szCs w:val="24"/>
        </w:rPr>
        <w:t xml:space="preserve"> $12.8 billion. This marked an increment of revenue collection of about 6% in a fiscal </w:t>
      </w:r>
      <w:r w:rsidR="001F11BF" w:rsidRPr="00D236C5">
        <w:rPr>
          <w:rFonts w:ascii="Times New Roman" w:eastAsia="Times New Roman" w:hAnsi="Times New Roman" w:cs="Times New Roman"/>
          <w:sz w:val="24"/>
          <w:szCs w:val="24"/>
        </w:rPr>
        <w:t>year. Meanwhile, there was some r</w:t>
      </w:r>
      <w:r w:rsidRPr="00D236C5">
        <w:rPr>
          <w:rFonts w:ascii="Times New Roman" w:eastAsia="Times New Roman" w:hAnsi="Times New Roman" w:cs="Times New Roman"/>
          <w:sz w:val="24"/>
          <w:szCs w:val="24"/>
        </w:rPr>
        <w:t xml:space="preserve">ecurring revenue </w:t>
      </w:r>
      <w:r w:rsidR="001F11BF" w:rsidRPr="00D236C5">
        <w:rPr>
          <w:rFonts w:ascii="Times New Roman" w:eastAsia="Times New Roman" w:hAnsi="Times New Roman" w:cs="Times New Roman"/>
          <w:sz w:val="24"/>
          <w:szCs w:val="24"/>
        </w:rPr>
        <w:t>which made up about</w:t>
      </w:r>
      <w:r w:rsidRPr="00D236C5">
        <w:rPr>
          <w:rFonts w:ascii="Times New Roman" w:eastAsia="Times New Roman" w:hAnsi="Times New Roman" w:cs="Times New Roman"/>
          <w:sz w:val="24"/>
          <w:szCs w:val="24"/>
        </w:rPr>
        <w:t xml:space="preserve"> 32% of </w:t>
      </w:r>
      <w:r w:rsidR="001F11BF" w:rsidRPr="00D236C5">
        <w:rPr>
          <w:rFonts w:ascii="Times New Roman" w:eastAsia="Times New Roman" w:hAnsi="Times New Roman" w:cs="Times New Roman"/>
          <w:sz w:val="24"/>
          <w:szCs w:val="24"/>
        </w:rPr>
        <w:t>aggregate</w:t>
      </w:r>
      <w:r w:rsidRPr="00D236C5">
        <w:rPr>
          <w:rFonts w:ascii="Times New Roman" w:eastAsia="Times New Roman" w:hAnsi="Times New Roman" w:cs="Times New Roman"/>
          <w:sz w:val="24"/>
          <w:szCs w:val="24"/>
        </w:rPr>
        <w:t xml:space="preserve"> revenue</w:t>
      </w:r>
      <w:r w:rsidR="001F11BF" w:rsidRPr="00D236C5">
        <w:rPr>
          <w:rFonts w:ascii="Times New Roman" w:eastAsia="Times New Roman" w:hAnsi="Times New Roman" w:cs="Times New Roman"/>
          <w:sz w:val="24"/>
          <w:szCs w:val="24"/>
        </w:rPr>
        <w:t xml:space="preserve"> collected.</w:t>
      </w:r>
      <w:r w:rsidRPr="00D236C5">
        <w:rPr>
          <w:rFonts w:ascii="Times New Roman" w:eastAsia="Times New Roman" w:hAnsi="Times New Roman" w:cs="Times New Roman"/>
          <w:sz w:val="24"/>
          <w:szCs w:val="24"/>
        </w:rPr>
        <w:t xml:space="preserve"> </w:t>
      </w:r>
      <w:r w:rsidR="000C2578" w:rsidRPr="00D236C5">
        <w:rPr>
          <w:rFonts w:ascii="Times New Roman" w:eastAsia="Times New Roman" w:hAnsi="Times New Roman" w:cs="Times New Roman"/>
          <w:sz w:val="24"/>
          <w:szCs w:val="24"/>
        </w:rPr>
        <w:t>Basically, cisco</w:t>
      </w:r>
      <w:r w:rsidR="001F11BF" w:rsidRPr="00D236C5">
        <w:rPr>
          <w:rFonts w:ascii="Times New Roman" w:eastAsia="Times New Roman" w:hAnsi="Times New Roman" w:cs="Times New Roman"/>
          <w:sz w:val="24"/>
          <w:szCs w:val="24"/>
        </w:rPr>
        <w:t xml:space="preserve"> financial reports indicated a GAAP of $ 0.81 and a Non-GAAP of $ 0.70 Earnings Per Share (EPS)</w:t>
      </w:r>
      <w:r w:rsidR="000C2578" w:rsidRPr="00D236C5">
        <w:rPr>
          <w:rFonts w:ascii="Times New Roman" w:eastAsia="Times New Roman" w:hAnsi="Times New Roman" w:cs="Times New Roman"/>
          <w:sz w:val="24"/>
          <w:szCs w:val="24"/>
        </w:rPr>
        <w:t xml:space="preserve">. There was a general annual increment in Non-GAAP of 15% in EPS. </w:t>
      </w:r>
      <w:r w:rsidR="002D1C80" w:rsidRPr="00D236C5">
        <w:rPr>
          <w:rFonts w:ascii="Times New Roman" w:eastAsia="Times New Roman" w:hAnsi="Times New Roman" w:cs="Times New Roman"/>
          <w:sz w:val="24"/>
          <w:szCs w:val="24"/>
        </w:rPr>
        <w:t xml:space="preserve">Considering the recent financial records of the financial year </w:t>
      </w:r>
      <w:r w:rsidR="009A55DF" w:rsidRPr="00D236C5">
        <w:rPr>
          <w:rFonts w:ascii="Times New Roman" w:eastAsia="Times New Roman" w:hAnsi="Times New Roman" w:cs="Times New Roman"/>
          <w:sz w:val="24"/>
          <w:szCs w:val="24"/>
        </w:rPr>
        <w:t>2018, the</w:t>
      </w:r>
      <w:r w:rsidR="002D1C80" w:rsidRPr="00D236C5">
        <w:rPr>
          <w:rFonts w:ascii="Times New Roman" w:eastAsia="Times New Roman" w:hAnsi="Times New Roman" w:cs="Times New Roman"/>
          <w:sz w:val="24"/>
          <w:szCs w:val="24"/>
        </w:rPr>
        <w:t xml:space="preserve"> revenue generated was $ 49.3 billion which is equal to an annual increment of 3 %.</w:t>
      </w:r>
      <w:r w:rsidR="009A55DF" w:rsidRPr="00D236C5">
        <w:rPr>
          <w:rFonts w:ascii="Times New Roman" w:eastAsia="Times New Roman" w:hAnsi="Times New Roman" w:cs="Times New Roman"/>
          <w:sz w:val="24"/>
          <w:szCs w:val="24"/>
        </w:rPr>
        <w:t xml:space="preserve"> With the Earnings per Share (EPS</w:t>
      </w:r>
      <w:r w:rsidR="00316668" w:rsidRPr="00D236C5">
        <w:rPr>
          <w:rFonts w:ascii="Times New Roman" w:eastAsia="Times New Roman" w:hAnsi="Times New Roman" w:cs="Times New Roman"/>
          <w:sz w:val="24"/>
          <w:szCs w:val="24"/>
        </w:rPr>
        <w:t>), GAAP</w:t>
      </w:r>
      <w:r w:rsidR="009A55DF" w:rsidRPr="00D236C5">
        <w:rPr>
          <w:rFonts w:ascii="Times New Roman" w:eastAsia="Times New Roman" w:hAnsi="Times New Roman" w:cs="Times New Roman"/>
          <w:sz w:val="24"/>
          <w:szCs w:val="24"/>
        </w:rPr>
        <w:t xml:space="preserve"> </w:t>
      </w:r>
      <w:r w:rsidR="00316668" w:rsidRPr="00D236C5">
        <w:rPr>
          <w:rFonts w:ascii="Times New Roman" w:eastAsia="Times New Roman" w:hAnsi="Times New Roman" w:cs="Times New Roman"/>
          <w:sz w:val="24"/>
          <w:szCs w:val="24"/>
        </w:rPr>
        <w:t>of $</w:t>
      </w:r>
      <w:r w:rsidR="009A55DF" w:rsidRPr="00D236C5">
        <w:rPr>
          <w:rFonts w:ascii="Times New Roman" w:eastAsia="Times New Roman" w:hAnsi="Times New Roman" w:cs="Times New Roman"/>
          <w:sz w:val="24"/>
          <w:szCs w:val="24"/>
        </w:rPr>
        <w:t xml:space="preserve"> 0.02 and a Non-GAAP of $ </w:t>
      </w:r>
      <w:r w:rsidR="00316668" w:rsidRPr="00D236C5">
        <w:rPr>
          <w:rFonts w:ascii="Times New Roman" w:eastAsia="Times New Roman" w:hAnsi="Times New Roman" w:cs="Times New Roman"/>
          <w:sz w:val="24"/>
          <w:szCs w:val="24"/>
        </w:rPr>
        <w:t>2.60.</w:t>
      </w:r>
      <w:r w:rsidR="009A55DF" w:rsidRPr="00D236C5">
        <w:rPr>
          <w:rFonts w:ascii="Times New Roman" w:eastAsia="Times New Roman" w:hAnsi="Times New Roman" w:cs="Times New Roman"/>
          <w:sz w:val="24"/>
          <w:szCs w:val="24"/>
        </w:rPr>
        <w:t xml:space="preserve"> EPS in Non-GAAP increased by 9</w:t>
      </w:r>
      <w:r w:rsidR="00316668" w:rsidRPr="00D236C5">
        <w:rPr>
          <w:rFonts w:ascii="Times New Roman" w:eastAsia="Times New Roman" w:hAnsi="Times New Roman" w:cs="Times New Roman"/>
          <w:sz w:val="24"/>
          <w:szCs w:val="24"/>
        </w:rPr>
        <w:t>%. Cisco forecasted the first quarter of the fiscal year 2019 to depict a 5% to 7% revenue growth. The predicted Earnings Per Share in GAAP is $ 0.69 to $ 0.74 and Non-GAAP $ 0.72.</w:t>
      </w:r>
    </w:p>
    <w:p w14:paraId="1A23EF52" w14:textId="750D650E" w:rsidR="00802CA9" w:rsidRPr="00D236C5" w:rsidRDefault="00316668" w:rsidP="006F27CF">
      <w:pPr>
        <w:spacing w:before="100" w:beforeAutospacing="1" w:after="100" w:afterAutospacing="1" w:line="480" w:lineRule="auto"/>
        <w:rPr>
          <w:rFonts w:ascii="Times New Roman" w:eastAsia="Times New Roman" w:hAnsi="Times New Roman" w:cs="Times New Roman"/>
          <w:sz w:val="24"/>
          <w:szCs w:val="24"/>
        </w:rPr>
      </w:pPr>
      <w:r w:rsidRPr="00D236C5">
        <w:rPr>
          <w:rFonts w:ascii="Times New Roman" w:eastAsia="Times New Roman" w:hAnsi="Times New Roman" w:cs="Times New Roman"/>
          <w:bCs/>
          <w:sz w:val="24"/>
          <w:szCs w:val="24"/>
        </w:rPr>
        <w:t xml:space="preserve">In comparison to BroadSoft previous financial </w:t>
      </w:r>
      <w:r w:rsidR="002C6EBC" w:rsidRPr="00D236C5">
        <w:rPr>
          <w:rFonts w:ascii="Times New Roman" w:eastAsia="Times New Roman" w:hAnsi="Times New Roman" w:cs="Times New Roman"/>
          <w:bCs/>
          <w:sz w:val="24"/>
          <w:szCs w:val="24"/>
        </w:rPr>
        <w:t>report, BroadSoft</w:t>
      </w:r>
      <w:r w:rsidR="005E6478" w:rsidRPr="00D236C5">
        <w:rPr>
          <w:rFonts w:ascii="Times New Roman" w:eastAsia="Times New Roman" w:hAnsi="Times New Roman" w:cs="Times New Roman"/>
          <w:bCs/>
          <w:sz w:val="24"/>
          <w:szCs w:val="24"/>
        </w:rPr>
        <w:t xml:space="preserve"> revenue increased by a margin of 9% making </w:t>
      </w:r>
      <w:r w:rsidR="002C6EBC" w:rsidRPr="00D236C5">
        <w:rPr>
          <w:rFonts w:ascii="Times New Roman" w:eastAsia="Times New Roman" w:hAnsi="Times New Roman" w:cs="Times New Roman"/>
          <w:bCs/>
          <w:sz w:val="24"/>
          <w:szCs w:val="24"/>
        </w:rPr>
        <w:t>up to</w:t>
      </w:r>
      <w:r w:rsidR="005E6478" w:rsidRPr="00D236C5">
        <w:rPr>
          <w:rFonts w:ascii="Times New Roman" w:eastAsia="Times New Roman" w:hAnsi="Times New Roman" w:cs="Times New Roman"/>
          <w:bCs/>
          <w:sz w:val="24"/>
          <w:szCs w:val="24"/>
        </w:rPr>
        <w:t xml:space="preserve"> $ 79.7 while Cisco revenue increased by 6% thus making it to $ </w:t>
      </w:r>
      <w:r w:rsidR="002C6EBC" w:rsidRPr="00D236C5">
        <w:rPr>
          <w:rFonts w:ascii="Times New Roman" w:eastAsia="Times New Roman" w:hAnsi="Times New Roman" w:cs="Times New Roman"/>
          <w:bCs/>
          <w:sz w:val="24"/>
          <w:szCs w:val="24"/>
        </w:rPr>
        <w:t xml:space="preserve">12.8. similarly, Non-GAAP in Broad Safe increased by 73% of the total revenue while the GAAP </w:t>
      </w:r>
      <w:r w:rsidR="002C6EBC" w:rsidRPr="00D236C5">
        <w:rPr>
          <w:rFonts w:ascii="Times New Roman" w:eastAsia="Times New Roman" w:hAnsi="Times New Roman" w:cs="Times New Roman"/>
          <w:bCs/>
          <w:sz w:val="24"/>
          <w:szCs w:val="24"/>
        </w:rPr>
        <w:lastRenderedPageBreak/>
        <w:t xml:space="preserve">increased by 69% of the current total revenue. With </w:t>
      </w:r>
      <w:r w:rsidR="0041789C" w:rsidRPr="00D236C5">
        <w:rPr>
          <w:rFonts w:ascii="Times New Roman" w:eastAsia="Times New Roman" w:hAnsi="Times New Roman" w:cs="Times New Roman"/>
          <w:bCs/>
          <w:sz w:val="24"/>
          <w:szCs w:val="24"/>
        </w:rPr>
        <w:t>Cisco, it marked an annual increment of Non-GAAP of 15%. Meanwhile, GAAP stood at $ 0.81 and Non-GAAP was $ 0.70 This depicted a better performance with BroadSoft compared to Cisco</w:t>
      </w:r>
      <w:r w:rsidR="006F27CF" w:rsidRPr="00D236C5">
        <w:rPr>
          <w:rFonts w:ascii="Times New Roman" w:eastAsia="Times New Roman" w:hAnsi="Times New Roman" w:cs="Times New Roman"/>
          <w:bCs/>
          <w:sz w:val="24"/>
          <w:szCs w:val="24"/>
        </w:rPr>
        <w:t>. After integrating the two firms, a better output is forecasted in the coming fiscal year 2019.</w:t>
      </w:r>
    </w:p>
    <w:p w14:paraId="26264526" w14:textId="0C364C90" w:rsidR="005938B6" w:rsidRPr="00D236C5" w:rsidRDefault="00802CA9" w:rsidP="006F27CF">
      <w:pPr>
        <w:spacing w:line="480" w:lineRule="auto"/>
        <w:rPr>
          <w:rFonts w:ascii="Times New Roman" w:hAnsi="Times New Roman" w:cs="Times New Roman"/>
          <w:sz w:val="24"/>
          <w:szCs w:val="24"/>
        </w:rPr>
      </w:pPr>
      <w:r w:rsidRPr="00D236C5">
        <w:rPr>
          <w:rFonts w:ascii="Times New Roman" w:hAnsi="Times New Roman" w:cs="Times New Roman"/>
          <w:sz w:val="24"/>
          <w:szCs w:val="24"/>
        </w:rPr>
        <w:t>Generally, the</w:t>
      </w:r>
      <w:r w:rsidR="005938B6" w:rsidRPr="00D236C5">
        <w:rPr>
          <w:rFonts w:ascii="Times New Roman" w:hAnsi="Times New Roman" w:cs="Times New Roman"/>
          <w:sz w:val="24"/>
          <w:szCs w:val="24"/>
        </w:rPr>
        <w:t xml:space="preserve"> integrated firms have got a greater potential of performance both in revenue </w:t>
      </w:r>
      <w:r w:rsidRPr="00D236C5">
        <w:rPr>
          <w:rFonts w:ascii="Times New Roman" w:hAnsi="Times New Roman" w:cs="Times New Roman"/>
          <w:sz w:val="24"/>
          <w:szCs w:val="24"/>
        </w:rPr>
        <w:t>collection, service</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delivery, decision</w:t>
      </w:r>
      <w:r w:rsidR="005938B6" w:rsidRPr="00D236C5">
        <w:rPr>
          <w:rFonts w:ascii="Times New Roman" w:hAnsi="Times New Roman" w:cs="Times New Roman"/>
          <w:sz w:val="24"/>
          <w:szCs w:val="24"/>
        </w:rPr>
        <w:t xml:space="preserve"> making and management operations compared to the life prior to </w:t>
      </w:r>
      <w:r w:rsidRPr="00D236C5">
        <w:rPr>
          <w:rFonts w:ascii="Times New Roman" w:hAnsi="Times New Roman" w:cs="Times New Roman"/>
          <w:sz w:val="24"/>
          <w:szCs w:val="24"/>
        </w:rPr>
        <w:t>acquisition.</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Seemingly, the</w:t>
      </w:r>
      <w:r w:rsidR="005938B6" w:rsidRPr="00D236C5">
        <w:rPr>
          <w:rFonts w:ascii="Times New Roman" w:hAnsi="Times New Roman" w:cs="Times New Roman"/>
          <w:sz w:val="24"/>
          <w:szCs w:val="24"/>
        </w:rPr>
        <w:t xml:space="preserve"> future of the Communication industry is going to be dominated by Cisco thus it grows much more </w:t>
      </w:r>
      <w:r w:rsidRPr="00D236C5">
        <w:rPr>
          <w:rFonts w:ascii="Times New Roman" w:hAnsi="Times New Roman" w:cs="Times New Roman"/>
          <w:sz w:val="24"/>
          <w:szCs w:val="24"/>
        </w:rPr>
        <w:t>competitive. Alternatively, the</w:t>
      </w:r>
      <w:r w:rsidR="005938B6" w:rsidRPr="00D236C5">
        <w:rPr>
          <w:rFonts w:ascii="Times New Roman" w:hAnsi="Times New Roman" w:cs="Times New Roman"/>
          <w:sz w:val="24"/>
          <w:szCs w:val="24"/>
        </w:rPr>
        <w:t xml:space="preserve"> close </w:t>
      </w:r>
      <w:r w:rsidRPr="00D236C5">
        <w:rPr>
          <w:rFonts w:ascii="Times New Roman" w:hAnsi="Times New Roman" w:cs="Times New Roman"/>
          <w:sz w:val="24"/>
          <w:szCs w:val="24"/>
        </w:rPr>
        <w:t>competitors will</w:t>
      </w:r>
      <w:r w:rsidR="005938B6" w:rsidRPr="00D236C5">
        <w:rPr>
          <w:rFonts w:ascii="Times New Roman" w:hAnsi="Times New Roman" w:cs="Times New Roman"/>
          <w:sz w:val="24"/>
          <w:szCs w:val="24"/>
        </w:rPr>
        <w:t xml:space="preserve"> only opt to join Cisco or specialize with major lines of production and thus shall be competent and competitive enough to earn sustainable profits rather than projected loses </w:t>
      </w:r>
      <w:r w:rsidRPr="00D236C5">
        <w:rPr>
          <w:rFonts w:ascii="Times New Roman" w:hAnsi="Times New Roman" w:cs="Times New Roman"/>
          <w:sz w:val="24"/>
          <w:szCs w:val="24"/>
        </w:rPr>
        <w:t>However, extensive</w:t>
      </w:r>
      <w:r w:rsidR="005938B6" w:rsidRPr="00D236C5">
        <w:rPr>
          <w:rFonts w:ascii="Times New Roman" w:hAnsi="Times New Roman" w:cs="Times New Roman"/>
          <w:sz w:val="24"/>
          <w:szCs w:val="24"/>
        </w:rPr>
        <w:t xml:space="preserve"> </w:t>
      </w:r>
      <w:r w:rsidRPr="00D236C5">
        <w:rPr>
          <w:rFonts w:ascii="Times New Roman" w:hAnsi="Times New Roman" w:cs="Times New Roman"/>
          <w:sz w:val="24"/>
          <w:szCs w:val="24"/>
        </w:rPr>
        <w:t>merging of substitute firms or integration shall lead to monopoly power in the industry in long run hence poor-quality products and services due to absence of competition in the market.</w:t>
      </w:r>
    </w:p>
    <w:p w14:paraId="2A9FA6DA" w14:textId="2243D1DC" w:rsidR="00C249F0" w:rsidRPr="00D236C5" w:rsidRDefault="00C249F0" w:rsidP="006F27CF">
      <w:pPr>
        <w:spacing w:line="480" w:lineRule="auto"/>
        <w:rPr>
          <w:rFonts w:ascii="Times New Roman" w:hAnsi="Times New Roman" w:cs="Times New Roman"/>
          <w:sz w:val="24"/>
          <w:szCs w:val="24"/>
        </w:rPr>
      </w:pPr>
    </w:p>
    <w:p w14:paraId="677FAC3B" w14:textId="77777777" w:rsidR="00C04126" w:rsidRDefault="00C04126" w:rsidP="006F27CF">
      <w:pPr>
        <w:spacing w:line="480" w:lineRule="auto"/>
        <w:rPr>
          <w:rFonts w:ascii="Times New Roman" w:hAnsi="Times New Roman" w:cs="Times New Roman"/>
          <w:sz w:val="24"/>
          <w:szCs w:val="24"/>
        </w:rPr>
      </w:pPr>
    </w:p>
    <w:p w14:paraId="071BFE34" w14:textId="77777777" w:rsidR="00C04126" w:rsidRDefault="00C04126" w:rsidP="006F27CF">
      <w:pPr>
        <w:spacing w:line="480" w:lineRule="auto"/>
        <w:rPr>
          <w:rFonts w:ascii="Times New Roman" w:hAnsi="Times New Roman" w:cs="Times New Roman"/>
          <w:sz w:val="24"/>
          <w:szCs w:val="24"/>
        </w:rPr>
      </w:pPr>
    </w:p>
    <w:p w14:paraId="3ECF4FAA" w14:textId="77777777" w:rsidR="00C04126" w:rsidRDefault="00C04126" w:rsidP="006F27CF">
      <w:pPr>
        <w:spacing w:line="480" w:lineRule="auto"/>
        <w:rPr>
          <w:rFonts w:ascii="Times New Roman" w:hAnsi="Times New Roman" w:cs="Times New Roman"/>
          <w:sz w:val="24"/>
          <w:szCs w:val="24"/>
        </w:rPr>
      </w:pPr>
    </w:p>
    <w:p w14:paraId="76D8F47E" w14:textId="77777777" w:rsidR="00C04126" w:rsidRDefault="00C04126" w:rsidP="006F27CF">
      <w:pPr>
        <w:spacing w:line="480" w:lineRule="auto"/>
        <w:rPr>
          <w:rFonts w:ascii="Times New Roman" w:hAnsi="Times New Roman" w:cs="Times New Roman"/>
          <w:sz w:val="24"/>
          <w:szCs w:val="24"/>
        </w:rPr>
      </w:pPr>
    </w:p>
    <w:p w14:paraId="39AE594F" w14:textId="77777777" w:rsidR="00C04126" w:rsidRDefault="00C04126" w:rsidP="006F27CF">
      <w:pPr>
        <w:spacing w:line="480" w:lineRule="auto"/>
        <w:rPr>
          <w:rFonts w:ascii="Times New Roman" w:hAnsi="Times New Roman" w:cs="Times New Roman"/>
          <w:sz w:val="24"/>
          <w:szCs w:val="24"/>
        </w:rPr>
      </w:pPr>
    </w:p>
    <w:p w14:paraId="059313A7" w14:textId="77777777" w:rsidR="00C04126" w:rsidRDefault="00C04126" w:rsidP="006F27CF">
      <w:pPr>
        <w:spacing w:line="480" w:lineRule="auto"/>
        <w:rPr>
          <w:rFonts w:ascii="Times New Roman" w:hAnsi="Times New Roman" w:cs="Times New Roman"/>
          <w:sz w:val="24"/>
          <w:szCs w:val="24"/>
        </w:rPr>
      </w:pPr>
    </w:p>
    <w:p w14:paraId="255F12EA" w14:textId="77777777" w:rsidR="00C04126" w:rsidRDefault="00C04126" w:rsidP="006F27CF">
      <w:pPr>
        <w:spacing w:line="480" w:lineRule="auto"/>
        <w:rPr>
          <w:rFonts w:ascii="Times New Roman" w:hAnsi="Times New Roman" w:cs="Times New Roman"/>
          <w:sz w:val="24"/>
          <w:szCs w:val="24"/>
        </w:rPr>
      </w:pPr>
    </w:p>
    <w:p w14:paraId="1ED69EB2" w14:textId="0E7B25A0" w:rsidR="006E25D0" w:rsidRPr="00D236C5" w:rsidRDefault="00C04126" w:rsidP="006F27C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2F5200D9" w14:textId="7E29BE98" w:rsidR="00C04126" w:rsidRDefault="00F94AF4" w:rsidP="00C04126">
      <w:pPr>
        <w:spacing w:after="0" w:line="480" w:lineRule="auto"/>
        <w:ind w:left="720" w:hanging="720"/>
        <w:rPr>
          <w:rFonts w:ascii="Times New Roman" w:eastAsia="Times New Roman" w:hAnsi="Times New Roman" w:cs="Times New Roman"/>
          <w:sz w:val="24"/>
          <w:szCs w:val="24"/>
        </w:rPr>
      </w:pPr>
      <w:r w:rsidRPr="00F94AF4">
        <w:rPr>
          <w:rFonts w:ascii="Times New Roman" w:eastAsia="Times New Roman" w:hAnsi="Times New Roman" w:cs="Times New Roman"/>
          <w:sz w:val="24"/>
          <w:szCs w:val="24"/>
        </w:rPr>
        <w:t>Abrams, Ethan Terry, James M. Powers Jr, and Marie Prentice. "Methods and systems for determining quantitative benefits of travel avoidance through online web conferencing and tracking thereof." U.S. Patent No. 8,234,337. 31 Jul. 2012.</w:t>
      </w:r>
    </w:p>
    <w:p w14:paraId="0530CBB2" w14:textId="42A42CA8" w:rsidR="00F94AF4" w:rsidRPr="00F94AF4" w:rsidRDefault="00F94AF4" w:rsidP="00C04126">
      <w:pPr>
        <w:spacing w:after="0" w:line="480" w:lineRule="auto"/>
        <w:ind w:left="720" w:hanging="720"/>
        <w:rPr>
          <w:rFonts w:ascii="Times New Roman" w:eastAsia="Times New Roman" w:hAnsi="Times New Roman" w:cs="Times New Roman"/>
          <w:sz w:val="24"/>
          <w:szCs w:val="24"/>
        </w:rPr>
      </w:pPr>
      <w:r w:rsidRPr="00F94AF4">
        <w:rPr>
          <w:rFonts w:ascii="Times New Roman" w:eastAsia="Times New Roman" w:hAnsi="Times New Roman" w:cs="Times New Roman"/>
          <w:sz w:val="24"/>
          <w:szCs w:val="24"/>
        </w:rPr>
        <w:t xml:space="preserve">Byrne, David M., and Carol A. Corrado. "ICT Services and their Prices: What do they tell us about Productivity and </w:t>
      </w:r>
      <w:r w:rsidR="00C04126" w:rsidRPr="00F94AF4">
        <w:rPr>
          <w:rFonts w:ascii="Times New Roman" w:eastAsia="Times New Roman" w:hAnsi="Times New Roman" w:cs="Times New Roman"/>
          <w:sz w:val="24"/>
          <w:szCs w:val="24"/>
        </w:rPr>
        <w:t>Technology?</w:t>
      </w:r>
      <w:r w:rsidRPr="00F94AF4">
        <w:rPr>
          <w:rFonts w:ascii="Times New Roman" w:eastAsia="Times New Roman" w:hAnsi="Times New Roman" w:cs="Times New Roman"/>
          <w:sz w:val="24"/>
          <w:szCs w:val="24"/>
        </w:rPr>
        <w:t>" (2017).</w:t>
      </w:r>
    </w:p>
    <w:p w14:paraId="229516F8" w14:textId="4F5E44FA" w:rsidR="00C04126" w:rsidRPr="00C04126" w:rsidRDefault="00C04126" w:rsidP="00C04126">
      <w:pPr>
        <w:spacing w:after="0" w:line="480" w:lineRule="auto"/>
        <w:rPr>
          <w:rFonts w:ascii="Times New Roman" w:eastAsia="Times New Roman" w:hAnsi="Times New Roman" w:cs="Times New Roman"/>
          <w:sz w:val="24"/>
          <w:szCs w:val="24"/>
        </w:rPr>
      </w:pPr>
      <w:r w:rsidRPr="00C04126">
        <w:rPr>
          <w:rFonts w:ascii="Times New Roman" w:eastAsia="Times New Roman" w:hAnsi="Times New Roman" w:cs="Times New Roman"/>
          <w:sz w:val="24"/>
          <w:szCs w:val="24"/>
        </w:rPr>
        <w:t xml:space="preserve">Gavrila, Larisa, et al. "The Impact of Software Mass Customization." </w:t>
      </w:r>
      <w:r w:rsidRPr="00C04126">
        <w:rPr>
          <w:rFonts w:ascii="Times New Roman" w:eastAsia="Times New Roman" w:hAnsi="Times New Roman" w:cs="Times New Roman"/>
          <w:i/>
          <w:iCs/>
          <w:sz w:val="24"/>
          <w:szCs w:val="24"/>
        </w:rPr>
        <w:t>FAIMA Business &amp; Management Journal</w:t>
      </w:r>
      <w:r w:rsidRPr="00C04126">
        <w:rPr>
          <w:rFonts w:ascii="Times New Roman" w:eastAsia="Times New Roman" w:hAnsi="Times New Roman" w:cs="Times New Roman"/>
          <w:sz w:val="24"/>
          <w:szCs w:val="24"/>
        </w:rPr>
        <w:t xml:space="preserve"> 5.4 (2017)</w:t>
      </w:r>
    </w:p>
    <w:p w14:paraId="2580231E" w14:textId="77777777" w:rsidR="00C249F0" w:rsidRPr="00D236C5" w:rsidRDefault="00C249F0" w:rsidP="00C04126">
      <w:pPr>
        <w:spacing w:line="480" w:lineRule="auto"/>
        <w:ind w:left="720" w:hanging="720"/>
        <w:rPr>
          <w:rFonts w:ascii="Times New Roman" w:hAnsi="Times New Roman" w:cs="Times New Roman"/>
          <w:sz w:val="24"/>
          <w:szCs w:val="24"/>
        </w:rPr>
      </w:pPr>
    </w:p>
    <w:sectPr w:rsidR="00C249F0" w:rsidRPr="00D236C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DAA2D" w14:textId="77777777" w:rsidR="000C2578" w:rsidRDefault="000C2578" w:rsidP="00802CA9">
      <w:pPr>
        <w:spacing w:after="0" w:line="240" w:lineRule="auto"/>
      </w:pPr>
      <w:r>
        <w:separator/>
      </w:r>
    </w:p>
  </w:endnote>
  <w:endnote w:type="continuationSeparator" w:id="0">
    <w:p w14:paraId="2D3FF610" w14:textId="77777777" w:rsidR="000C2578" w:rsidRDefault="000C2578" w:rsidP="00802C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56BF8" w14:textId="77777777" w:rsidR="000C2578" w:rsidRDefault="000C2578" w:rsidP="00802CA9">
      <w:pPr>
        <w:spacing w:after="0" w:line="240" w:lineRule="auto"/>
      </w:pPr>
      <w:r>
        <w:separator/>
      </w:r>
    </w:p>
  </w:footnote>
  <w:footnote w:type="continuationSeparator" w:id="0">
    <w:p w14:paraId="3F5A98AA" w14:textId="77777777" w:rsidR="000C2578" w:rsidRDefault="000C2578" w:rsidP="00802C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486490"/>
      <w:docPartObj>
        <w:docPartGallery w:val="Page Numbers (Top of Page)"/>
        <w:docPartUnique/>
      </w:docPartObj>
    </w:sdtPr>
    <w:sdtEndPr>
      <w:rPr>
        <w:noProof/>
      </w:rPr>
    </w:sdtEndPr>
    <w:sdtContent>
      <w:p w14:paraId="1EC6EEF4" w14:textId="218B037F" w:rsidR="000C2578" w:rsidRDefault="000C2578">
        <w:pPr>
          <w:pStyle w:val="Header"/>
          <w:jc w:val="right"/>
        </w:pPr>
        <w:r>
          <w:t xml:space="preserve">Cisco and BroadSoft Acquisition </w:t>
        </w:r>
        <w:r>
          <w:fldChar w:fldCharType="begin"/>
        </w:r>
        <w:r>
          <w:instrText xml:space="preserve"> PAGE   \* MERGEFORMAT </w:instrText>
        </w:r>
        <w:r>
          <w:fldChar w:fldCharType="separate"/>
        </w:r>
        <w:r>
          <w:rPr>
            <w:noProof/>
          </w:rPr>
          <w:t>2</w:t>
        </w:r>
        <w:r>
          <w:rPr>
            <w:noProof/>
          </w:rPr>
          <w:fldChar w:fldCharType="end"/>
        </w:r>
      </w:p>
    </w:sdtContent>
  </w:sdt>
  <w:p w14:paraId="659EEF79" w14:textId="77777777" w:rsidR="000C2578" w:rsidRDefault="000C25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E97F9F"/>
    <w:multiLevelType w:val="multilevel"/>
    <w:tmpl w:val="A9440F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4F5C48DA"/>
    <w:multiLevelType w:val="multilevel"/>
    <w:tmpl w:val="51CC5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F51"/>
    <w:rsid w:val="000C2578"/>
    <w:rsid w:val="001F11BF"/>
    <w:rsid w:val="002C6EBC"/>
    <w:rsid w:val="002D1C80"/>
    <w:rsid w:val="00316668"/>
    <w:rsid w:val="00407C0E"/>
    <w:rsid w:val="0041789C"/>
    <w:rsid w:val="005938B6"/>
    <w:rsid w:val="005E6478"/>
    <w:rsid w:val="006E25D0"/>
    <w:rsid w:val="006F27CF"/>
    <w:rsid w:val="00802CA9"/>
    <w:rsid w:val="00893F51"/>
    <w:rsid w:val="00932380"/>
    <w:rsid w:val="009330E6"/>
    <w:rsid w:val="009A484D"/>
    <w:rsid w:val="009A55DF"/>
    <w:rsid w:val="00C04126"/>
    <w:rsid w:val="00C11C83"/>
    <w:rsid w:val="00C249F0"/>
    <w:rsid w:val="00D236C5"/>
    <w:rsid w:val="00F94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78C0DB35"/>
  <w15:chartTrackingRefBased/>
  <w15:docId w15:val="{40C2ADAF-321F-4B0F-BE8D-04833B2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CA9"/>
  </w:style>
  <w:style w:type="paragraph" w:styleId="Footer">
    <w:name w:val="footer"/>
    <w:basedOn w:val="Normal"/>
    <w:link w:val="FooterChar"/>
    <w:uiPriority w:val="99"/>
    <w:unhideWhenUsed/>
    <w:rsid w:val="00802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CA9"/>
  </w:style>
  <w:style w:type="character" w:styleId="Strong">
    <w:name w:val="Strong"/>
    <w:basedOn w:val="DefaultParagraphFont"/>
    <w:uiPriority w:val="22"/>
    <w:qFormat/>
    <w:rsid w:val="00C11C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428335">
      <w:bodyDiv w:val="1"/>
      <w:marLeft w:val="0"/>
      <w:marRight w:val="0"/>
      <w:marTop w:val="0"/>
      <w:marBottom w:val="0"/>
      <w:divBdr>
        <w:top w:val="none" w:sz="0" w:space="0" w:color="auto"/>
        <w:left w:val="none" w:sz="0" w:space="0" w:color="auto"/>
        <w:bottom w:val="none" w:sz="0" w:space="0" w:color="auto"/>
        <w:right w:val="none" w:sz="0" w:space="0" w:color="auto"/>
      </w:divBdr>
      <w:divsChild>
        <w:div w:id="802382285">
          <w:marLeft w:val="0"/>
          <w:marRight w:val="0"/>
          <w:marTop w:val="0"/>
          <w:marBottom w:val="0"/>
          <w:divBdr>
            <w:top w:val="none" w:sz="0" w:space="0" w:color="auto"/>
            <w:left w:val="none" w:sz="0" w:space="0" w:color="auto"/>
            <w:bottom w:val="none" w:sz="0" w:space="0" w:color="auto"/>
            <w:right w:val="none" w:sz="0" w:space="0" w:color="auto"/>
          </w:divBdr>
        </w:div>
      </w:divsChild>
    </w:div>
    <w:div w:id="1565025169">
      <w:bodyDiv w:val="1"/>
      <w:marLeft w:val="0"/>
      <w:marRight w:val="0"/>
      <w:marTop w:val="0"/>
      <w:marBottom w:val="0"/>
      <w:divBdr>
        <w:top w:val="none" w:sz="0" w:space="0" w:color="auto"/>
        <w:left w:val="none" w:sz="0" w:space="0" w:color="auto"/>
        <w:bottom w:val="none" w:sz="0" w:space="0" w:color="auto"/>
        <w:right w:val="none" w:sz="0" w:space="0" w:color="auto"/>
      </w:divBdr>
      <w:divsChild>
        <w:div w:id="351687715">
          <w:marLeft w:val="0"/>
          <w:marRight w:val="0"/>
          <w:marTop w:val="0"/>
          <w:marBottom w:val="0"/>
          <w:divBdr>
            <w:top w:val="none" w:sz="0" w:space="0" w:color="auto"/>
            <w:left w:val="none" w:sz="0" w:space="0" w:color="auto"/>
            <w:bottom w:val="none" w:sz="0" w:space="0" w:color="auto"/>
            <w:right w:val="none" w:sz="0" w:space="0" w:color="auto"/>
          </w:divBdr>
        </w:div>
      </w:divsChild>
    </w:div>
    <w:div w:id="1656642749">
      <w:bodyDiv w:val="1"/>
      <w:marLeft w:val="0"/>
      <w:marRight w:val="0"/>
      <w:marTop w:val="0"/>
      <w:marBottom w:val="0"/>
      <w:divBdr>
        <w:top w:val="none" w:sz="0" w:space="0" w:color="auto"/>
        <w:left w:val="none" w:sz="0" w:space="0" w:color="auto"/>
        <w:bottom w:val="none" w:sz="0" w:space="0" w:color="auto"/>
        <w:right w:val="none" w:sz="0" w:space="0" w:color="auto"/>
      </w:divBdr>
      <w:divsChild>
        <w:div w:id="334696488">
          <w:marLeft w:val="0"/>
          <w:marRight w:val="0"/>
          <w:marTop w:val="0"/>
          <w:marBottom w:val="0"/>
          <w:divBdr>
            <w:top w:val="none" w:sz="0" w:space="0" w:color="auto"/>
            <w:left w:val="none" w:sz="0" w:space="0" w:color="auto"/>
            <w:bottom w:val="none" w:sz="0" w:space="0" w:color="auto"/>
            <w:right w:val="none" w:sz="0" w:space="0" w:color="auto"/>
          </w:divBdr>
        </w:div>
      </w:divsChild>
    </w:div>
    <w:div w:id="168547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611</TotalTime>
  <Pages>6</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2018-11-29T03:21:00Z</dcterms:created>
  <dcterms:modified xsi:type="dcterms:W3CDTF">2018-11-29T22:29:00Z</dcterms:modified>
</cp:coreProperties>
</file>